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FF9" w:rsidRDefault="009B66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</w:t>
      </w:r>
      <w:r w:rsidR="005E783E" w:rsidRPr="00A15160">
        <w:rPr>
          <w:rFonts w:ascii="Times New Roman" w:hAnsi="Times New Roman" w:cs="Times New Roman"/>
          <w:b/>
          <w:sz w:val="28"/>
          <w:szCs w:val="28"/>
        </w:rPr>
        <w:t xml:space="preserve"> студии искусств</w:t>
      </w:r>
      <w:r w:rsidR="00EC5C9C">
        <w:rPr>
          <w:rFonts w:ascii="Times New Roman" w:hAnsi="Times New Roman" w:cs="Times New Roman"/>
          <w:b/>
          <w:sz w:val="28"/>
          <w:szCs w:val="28"/>
        </w:rPr>
        <w:t xml:space="preserve"> детского сада 37</w:t>
      </w:r>
    </w:p>
    <w:p w:rsidR="00BD0D3B" w:rsidRDefault="00BD0D3B" w:rsidP="00BD0D3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1FF4">
        <w:rPr>
          <w:rFonts w:ascii="Times New Roman" w:hAnsi="Times New Roman"/>
          <w:sz w:val="28"/>
          <w:szCs w:val="28"/>
        </w:rPr>
        <w:t>Развивающая предметно-пространственная среда</w:t>
      </w:r>
      <w:r>
        <w:rPr>
          <w:rFonts w:ascii="Times New Roman" w:hAnsi="Times New Roman"/>
          <w:sz w:val="28"/>
          <w:szCs w:val="28"/>
        </w:rPr>
        <w:t xml:space="preserve"> изостудии разработана в соответствии с требованиями к её содержательной насыщенности, </w:t>
      </w:r>
      <w:proofErr w:type="spellStart"/>
      <w:r>
        <w:rPr>
          <w:rFonts w:ascii="Times New Roman" w:hAnsi="Times New Roman"/>
          <w:sz w:val="28"/>
          <w:szCs w:val="28"/>
        </w:rPr>
        <w:t>трансформируемости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полифункциональности</w:t>
      </w:r>
      <w:proofErr w:type="spellEnd"/>
      <w:r>
        <w:rPr>
          <w:rFonts w:ascii="Times New Roman" w:hAnsi="Times New Roman"/>
          <w:sz w:val="28"/>
          <w:szCs w:val="28"/>
        </w:rPr>
        <w:t>, доступности, безопасности. Она организована</w:t>
      </w:r>
      <w:r w:rsidRPr="00FC1FF4">
        <w:rPr>
          <w:rFonts w:ascii="Times New Roman" w:hAnsi="Times New Roman"/>
          <w:sz w:val="28"/>
          <w:szCs w:val="28"/>
        </w:rPr>
        <w:t xml:space="preserve"> как культурное пространство, которое оказывает воспитывающее влияние на детей (изделия народного искусства, репродукции, портреты великих людей, </w:t>
      </w:r>
      <w:r>
        <w:rPr>
          <w:rFonts w:ascii="Times New Roman" w:hAnsi="Times New Roman"/>
          <w:sz w:val="28"/>
          <w:szCs w:val="28"/>
        </w:rPr>
        <w:t xml:space="preserve">предметы старинного быта и пр.) и содержит предметы и </w:t>
      </w:r>
      <w:proofErr w:type="gramStart"/>
      <w:r>
        <w:rPr>
          <w:rFonts w:ascii="Times New Roman" w:hAnsi="Times New Roman"/>
          <w:sz w:val="28"/>
          <w:szCs w:val="28"/>
        </w:rPr>
        <w:t>материалы</w:t>
      </w:r>
      <w:proofErr w:type="gramEnd"/>
      <w:r>
        <w:rPr>
          <w:rFonts w:ascii="Times New Roman" w:hAnsi="Times New Roman"/>
          <w:sz w:val="28"/>
          <w:szCs w:val="28"/>
        </w:rPr>
        <w:t xml:space="preserve"> как для самостоятельной деятельности детей, так и для совместной деятельности ребёнка с педагогом; организована на основе дидактических принципов применения информационно-образовательных технологий: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научности;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систематичности и последовательности усвоения материала;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прочности усвоения знаний и развития творческих способностей детей;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преемственности формирования знаний и навыков, различных по содержанию и способам осуществления; наглядности;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мультимедийности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(трансляция аудиовизуальной информации в любой форме);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когнитивности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коммуникации (организация диалога между компьютером и ребёнком); </w:t>
      </w:r>
    </w:p>
    <w:p w:rsidR="00BD0D3B" w:rsidRDefault="00BD0D3B" w:rsidP="00BD0D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активности познавательной деятельности ребёнка; </w:t>
      </w:r>
    </w:p>
    <w:p w:rsidR="00BD0D3B" w:rsidRPr="00BD0D3B" w:rsidRDefault="00BD0D3B" w:rsidP="00BD0D3B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межпредметных</w:t>
      </w:r>
      <w:proofErr w:type="spellEnd"/>
      <w:r>
        <w:rPr>
          <w:rFonts w:ascii="Times New Roman" w:hAnsi="Times New Roman"/>
          <w:sz w:val="28"/>
          <w:szCs w:val="28"/>
        </w:rPr>
        <w:t xml:space="preserve"> связей </w:t>
      </w:r>
    </w:p>
    <w:tbl>
      <w:tblPr>
        <w:tblStyle w:val="a3"/>
        <w:tblW w:w="9797" w:type="dxa"/>
        <w:tblLook w:val="04A0"/>
      </w:tblPr>
      <w:tblGrid>
        <w:gridCol w:w="4898"/>
        <w:gridCol w:w="4899"/>
      </w:tblGrid>
      <w:tr w:rsidR="005E783E" w:rsidTr="005E783E">
        <w:trPr>
          <w:trHeight w:val="346"/>
        </w:trPr>
        <w:tc>
          <w:tcPr>
            <w:tcW w:w="4898" w:type="dxa"/>
          </w:tcPr>
          <w:p w:rsidR="005E783E" w:rsidRPr="004A3A0E" w:rsidRDefault="005E783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E783E" w:rsidRPr="004A3A0E" w:rsidRDefault="005E783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3A0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4899" w:type="dxa"/>
          </w:tcPr>
          <w:p w:rsidR="005E783E" w:rsidRPr="004A3A0E" w:rsidRDefault="005E783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E783E" w:rsidRPr="004A3A0E" w:rsidRDefault="005E783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3A0E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(шт.</w:t>
            </w:r>
            <w:r w:rsidR="004A3A0E" w:rsidRPr="004A3A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proofErr w:type="spellStart"/>
            <w:r w:rsidR="004A3A0E" w:rsidRPr="004A3A0E">
              <w:rPr>
                <w:rFonts w:ascii="Times New Roman" w:hAnsi="Times New Roman" w:cs="Times New Roman"/>
                <w:b/>
                <w:sz w:val="28"/>
                <w:szCs w:val="28"/>
              </w:rPr>
              <w:t>уп</w:t>
            </w:r>
            <w:proofErr w:type="spellEnd"/>
            <w:r w:rsidR="004A3A0E" w:rsidRPr="004A3A0E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4A3A0E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43305D" w:rsidTr="00CB0AC2">
        <w:trPr>
          <w:trHeight w:val="346"/>
        </w:trPr>
        <w:tc>
          <w:tcPr>
            <w:tcW w:w="9797" w:type="dxa"/>
            <w:gridSpan w:val="2"/>
          </w:tcPr>
          <w:p w:rsidR="0043305D" w:rsidRPr="004A3A0E" w:rsidRDefault="0043305D" w:rsidP="004330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Мебель 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5E78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 компьютерный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5E78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Стул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5E78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Стулья детские регулируемые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5E78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Столы детские регулируемые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Мольберт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5E78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Шкаф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Стеллаж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3305D" w:rsidTr="005E783E">
        <w:trPr>
          <w:trHeight w:val="321"/>
        </w:trPr>
        <w:tc>
          <w:tcPr>
            <w:tcW w:w="4898" w:type="dxa"/>
          </w:tcPr>
          <w:p w:rsidR="0043305D" w:rsidRDefault="004330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 для раздаточного материала</w:t>
            </w:r>
          </w:p>
        </w:tc>
        <w:tc>
          <w:tcPr>
            <w:tcW w:w="4899" w:type="dxa"/>
          </w:tcPr>
          <w:p w:rsidR="0043305D" w:rsidRDefault="004330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3305D" w:rsidTr="00BD29AE">
        <w:trPr>
          <w:trHeight w:val="321"/>
        </w:trPr>
        <w:tc>
          <w:tcPr>
            <w:tcW w:w="9797" w:type="dxa"/>
            <w:gridSpan w:val="2"/>
          </w:tcPr>
          <w:p w:rsidR="0043305D" w:rsidRPr="0043305D" w:rsidRDefault="0043305D" w:rsidP="004330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305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Аппаратура</w:t>
            </w:r>
          </w:p>
        </w:tc>
      </w:tr>
      <w:tr w:rsidR="004A3A0E" w:rsidTr="005E783E">
        <w:trPr>
          <w:trHeight w:val="321"/>
        </w:trPr>
        <w:tc>
          <w:tcPr>
            <w:tcW w:w="4898" w:type="dxa"/>
          </w:tcPr>
          <w:p w:rsidR="004A3A0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Компьютер</w:t>
            </w:r>
          </w:p>
        </w:tc>
        <w:tc>
          <w:tcPr>
            <w:tcW w:w="4899" w:type="dxa"/>
          </w:tcPr>
          <w:p w:rsidR="004A3A0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15160" w:rsidTr="005E783E">
        <w:trPr>
          <w:trHeight w:val="321"/>
        </w:trPr>
        <w:tc>
          <w:tcPr>
            <w:tcW w:w="4898" w:type="dxa"/>
          </w:tcPr>
          <w:p w:rsidR="00A15160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Ноутбук</w:t>
            </w:r>
          </w:p>
        </w:tc>
        <w:tc>
          <w:tcPr>
            <w:tcW w:w="4899" w:type="dxa"/>
          </w:tcPr>
          <w:p w:rsidR="00A15160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15160" w:rsidTr="005E783E">
        <w:trPr>
          <w:trHeight w:val="321"/>
        </w:trPr>
        <w:tc>
          <w:tcPr>
            <w:tcW w:w="4898" w:type="dxa"/>
          </w:tcPr>
          <w:p w:rsidR="00A15160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Мышь</w:t>
            </w:r>
          </w:p>
        </w:tc>
        <w:tc>
          <w:tcPr>
            <w:tcW w:w="4899" w:type="dxa"/>
          </w:tcPr>
          <w:p w:rsidR="00A15160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3305D" w:rsidTr="005E783E">
        <w:trPr>
          <w:trHeight w:val="321"/>
        </w:trPr>
        <w:tc>
          <w:tcPr>
            <w:tcW w:w="4898" w:type="dxa"/>
          </w:tcPr>
          <w:p w:rsidR="0043305D" w:rsidRDefault="004330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Клавиатура</w:t>
            </w:r>
          </w:p>
        </w:tc>
        <w:tc>
          <w:tcPr>
            <w:tcW w:w="4899" w:type="dxa"/>
          </w:tcPr>
          <w:p w:rsidR="0043305D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3A0E" w:rsidTr="005E783E">
        <w:trPr>
          <w:trHeight w:val="321"/>
        </w:trPr>
        <w:tc>
          <w:tcPr>
            <w:tcW w:w="4898" w:type="dxa"/>
          </w:tcPr>
          <w:p w:rsidR="004A3A0E" w:rsidRDefault="004330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Системный блок</w:t>
            </w:r>
          </w:p>
        </w:tc>
        <w:tc>
          <w:tcPr>
            <w:tcW w:w="4899" w:type="dxa"/>
          </w:tcPr>
          <w:p w:rsidR="004A3A0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3A0E" w:rsidTr="005E783E">
        <w:trPr>
          <w:trHeight w:val="321"/>
        </w:trPr>
        <w:tc>
          <w:tcPr>
            <w:tcW w:w="4898" w:type="dxa"/>
          </w:tcPr>
          <w:p w:rsidR="004A3A0E" w:rsidRPr="004A3A0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Сканер</w:t>
            </w:r>
          </w:p>
        </w:tc>
        <w:tc>
          <w:tcPr>
            <w:tcW w:w="4899" w:type="dxa"/>
          </w:tcPr>
          <w:p w:rsidR="004A3A0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3A0E" w:rsidTr="005E783E">
        <w:trPr>
          <w:trHeight w:val="321"/>
        </w:trPr>
        <w:tc>
          <w:tcPr>
            <w:tcW w:w="4898" w:type="dxa"/>
          </w:tcPr>
          <w:p w:rsidR="004A3A0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Аудиоколонки</w:t>
            </w:r>
          </w:p>
        </w:tc>
        <w:tc>
          <w:tcPr>
            <w:tcW w:w="4899" w:type="dxa"/>
          </w:tcPr>
          <w:p w:rsidR="004A3A0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Сетевой фильтр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Pr="004A3A0E" w:rsidRDefault="00A15160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Адаптер </w:t>
            </w:r>
            <w:proofErr w:type="spellStart"/>
            <w:r w:rsidR="004A3A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wi-fi</w:t>
            </w:r>
            <w:proofErr w:type="spellEnd"/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E783E" w:rsidTr="005E783E">
        <w:trPr>
          <w:trHeight w:val="321"/>
        </w:trPr>
        <w:tc>
          <w:tcPr>
            <w:tcW w:w="4898" w:type="dxa"/>
          </w:tcPr>
          <w:p w:rsidR="005E783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Принтер</w:t>
            </w:r>
          </w:p>
        </w:tc>
        <w:tc>
          <w:tcPr>
            <w:tcW w:w="4899" w:type="dxa"/>
          </w:tcPr>
          <w:p w:rsidR="005E783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3A0E" w:rsidTr="005E783E">
        <w:trPr>
          <w:trHeight w:val="321"/>
        </w:trPr>
        <w:tc>
          <w:tcPr>
            <w:tcW w:w="4898" w:type="dxa"/>
          </w:tcPr>
          <w:p w:rsidR="004A3A0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Фотокамера</w:t>
            </w:r>
          </w:p>
        </w:tc>
        <w:tc>
          <w:tcPr>
            <w:tcW w:w="4899" w:type="dxa"/>
          </w:tcPr>
          <w:p w:rsidR="004A3A0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3A0E" w:rsidTr="005E783E">
        <w:trPr>
          <w:trHeight w:val="321"/>
        </w:trPr>
        <w:tc>
          <w:tcPr>
            <w:tcW w:w="4898" w:type="dxa"/>
          </w:tcPr>
          <w:p w:rsidR="004A3A0E" w:rsidRDefault="004A3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Штатив</w:t>
            </w:r>
          </w:p>
        </w:tc>
        <w:tc>
          <w:tcPr>
            <w:tcW w:w="4899" w:type="dxa"/>
          </w:tcPr>
          <w:p w:rsidR="004A3A0E" w:rsidRDefault="00A151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2313A" w:rsidTr="005E783E">
        <w:trPr>
          <w:trHeight w:val="321"/>
        </w:trPr>
        <w:tc>
          <w:tcPr>
            <w:tcW w:w="4898" w:type="dxa"/>
          </w:tcPr>
          <w:p w:rsidR="00E2313A" w:rsidRDefault="00E231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Ковёр</w:t>
            </w:r>
          </w:p>
        </w:tc>
        <w:tc>
          <w:tcPr>
            <w:tcW w:w="4899" w:type="dxa"/>
          </w:tcPr>
          <w:p w:rsidR="00E2313A" w:rsidRDefault="00E231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B18A8" w:rsidTr="00DE3CFA">
        <w:trPr>
          <w:trHeight w:val="321"/>
        </w:trPr>
        <w:tc>
          <w:tcPr>
            <w:tcW w:w="9797" w:type="dxa"/>
            <w:gridSpan w:val="2"/>
          </w:tcPr>
          <w:p w:rsidR="00BB18A8" w:rsidRDefault="00BB18A8" w:rsidP="00BB18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5898">
              <w:rPr>
                <w:rFonts w:ascii="Times New Roman" w:hAnsi="Times New Roman" w:cs="Times New Roman"/>
                <w:b/>
                <w:sz w:val="28"/>
                <w:szCs w:val="28"/>
              </w:rPr>
              <w:t>Средства обучения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Планшет для рисования песком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Краски акварельные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Краски гуашевые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Пластилин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Кисти </w:t>
            </w:r>
          </w:p>
        </w:tc>
        <w:tc>
          <w:tcPr>
            <w:tcW w:w="4899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Карандаши</w:t>
            </w:r>
          </w:p>
        </w:tc>
        <w:tc>
          <w:tcPr>
            <w:tcW w:w="4899" w:type="dxa"/>
          </w:tcPr>
          <w:p w:rsidR="0086589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Фломастеры</w:t>
            </w:r>
          </w:p>
        </w:tc>
        <w:tc>
          <w:tcPr>
            <w:tcW w:w="4899" w:type="dxa"/>
          </w:tcPr>
          <w:p w:rsidR="0086589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8658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Стаканы пластиковые</w:t>
            </w:r>
          </w:p>
        </w:tc>
        <w:tc>
          <w:tcPr>
            <w:tcW w:w="4899" w:type="dxa"/>
          </w:tcPr>
          <w:p w:rsidR="0086589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B18A8" w:rsidTr="00AA049D">
        <w:trPr>
          <w:trHeight w:val="321"/>
        </w:trPr>
        <w:tc>
          <w:tcPr>
            <w:tcW w:w="9797" w:type="dxa"/>
            <w:gridSpan w:val="2"/>
          </w:tcPr>
          <w:p w:rsidR="00BB18A8" w:rsidRDefault="00BB18A8" w:rsidP="00BB18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18A8">
              <w:rPr>
                <w:rFonts w:ascii="Times New Roman" w:hAnsi="Times New Roman" w:cs="Times New Roman"/>
                <w:b/>
                <w:sz w:val="28"/>
                <w:szCs w:val="28"/>
              </w:rPr>
              <w:t>Наглядный материал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Муляжи овощей, фруктов и ягод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Деревянная посуда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Богородская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игрушка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Керамическая посуда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Яйца расписные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Дымковская игрушка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Расписная дощечка (Городецкая роспись)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Матрешки</w:t>
            </w:r>
          </w:p>
        </w:tc>
        <w:tc>
          <w:tcPr>
            <w:tcW w:w="4899" w:type="dxa"/>
          </w:tcPr>
          <w:p w:rsid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BB18A8" w:rsidTr="00B22CEB">
        <w:trPr>
          <w:trHeight w:val="321"/>
        </w:trPr>
        <w:tc>
          <w:tcPr>
            <w:tcW w:w="9797" w:type="dxa"/>
            <w:gridSpan w:val="2"/>
          </w:tcPr>
          <w:p w:rsidR="00BB18A8" w:rsidRDefault="00BB18A8" w:rsidP="00BB18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Прочее</w:t>
            </w:r>
          </w:p>
        </w:tc>
      </w:tr>
      <w:tr w:rsidR="00BB18A8" w:rsidTr="005E783E">
        <w:trPr>
          <w:trHeight w:val="321"/>
        </w:trPr>
        <w:tc>
          <w:tcPr>
            <w:tcW w:w="4898" w:type="dxa"/>
          </w:tcPr>
          <w:p w:rsidR="00BB18A8" w:rsidRPr="00BB18A8" w:rsidRDefault="00BB1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18A8">
              <w:rPr>
                <w:rFonts w:ascii="Times New Roman" w:hAnsi="Times New Roman" w:cs="Times New Roman"/>
                <w:sz w:val="28"/>
                <w:szCs w:val="28"/>
              </w:rPr>
              <w:t>Ковер</w:t>
            </w:r>
          </w:p>
        </w:tc>
        <w:tc>
          <w:tcPr>
            <w:tcW w:w="4899" w:type="dxa"/>
          </w:tcPr>
          <w:p w:rsidR="00BB18A8" w:rsidRDefault="00980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65898" w:rsidTr="005E783E">
        <w:trPr>
          <w:trHeight w:val="321"/>
        </w:trPr>
        <w:tc>
          <w:tcPr>
            <w:tcW w:w="4898" w:type="dxa"/>
          </w:tcPr>
          <w:p w:rsidR="00865898" w:rsidRDefault="00980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Ведро пластмассовое</w:t>
            </w:r>
          </w:p>
        </w:tc>
        <w:tc>
          <w:tcPr>
            <w:tcW w:w="4899" w:type="dxa"/>
          </w:tcPr>
          <w:p w:rsidR="00865898" w:rsidRDefault="00980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5E783E" w:rsidRDefault="005E783E">
      <w:pPr>
        <w:rPr>
          <w:rFonts w:ascii="Times New Roman" w:hAnsi="Times New Roman" w:cs="Times New Roman"/>
          <w:sz w:val="28"/>
          <w:szCs w:val="28"/>
        </w:rPr>
      </w:pPr>
    </w:p>
    <w:p w:rsidR="00A15160" w:rsidRPr="00A15160" w:rsidRDefault="00A15160" w:rsidP="00A1516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 xml:space="preserve">Учебно-методическое обеспечение </w:t>
      </w:r>
      <w:r>
        <w:rPr>
          <w:rFonts w:ascii="Times New Roman" w:hAnsi="Times New Roman" w:cs="Times New Roman"/>
          <w:b/>
          <w:sz w:val="28"/>
          <w:szCs w:val="28"/>
        </w:rPr>
        <w:t>студии искусств</w:t>
      </w:r>
    </w:p>
    <w:p w:rsidR="00A15160" w:rsidRPr="00A15160" w:rsidRDefault="00A15160" w:rsidP="00A1516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>Наглядные пособия:</w:t>
      </w:r>
    </w:p>
    <w:p w:rsidR="00A15160" w:rsidRPr="00A15160" w:rsidRDefault="00A15160" w:rsidP="00A15160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>Живопись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lastRenderedPageBreak/>
        <w:t>Альбом с репродукциями «Осень»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Альбом с репродукциями «Пейзаж»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Альбом с репродукциями «Портрет»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Альбом с репродукциями «Жанровая живопись»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Альбом с репродукциями «Архитектура»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Наглядно-дидактическое пособие «Мир искусства»: «Пейзаж» (для детей 4-7 лет)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Т.Н.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Доронова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. Дошкольникам об искусстве (старший возраст). -  М.: «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Просвещкение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», 2003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Мир в картинках: Ягоды лесные (3-7 лет). – М.: Мозаика синтез, 2005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 Мир в картинках: Ягоды садовые (3-7 лет). – М.: Мозаика синтез, 2005</w:t>
      </w:r>
    </w:p>
    <w:p w:rsidR="00A15160" w:rsidRPr="00A15160" w:rsidRDefault="00A15160" w:rsidP="00A15160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Мир в картинках: Деревья и листья (3-7 лет). – М.: Мозаика синтез, 2005</w:t>
      </w:r>
    </w:p>
    <w:p w:rsidR="00A15160" w:rsidRPr="00A15160" w:rsidRDefault="00A15160" w:rsidP="00A15160">
      <w:pPr>
        <w:pStyle w:val="a4"/>
        <w:spacing w:line="36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15160" w:rsidRPr="00A15160" w:rsidRDefault="00A15160" w:rsidP="00A15160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>Наглядно-дидактические пособия по русскому народному декоративно-прикладному искусству: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Г.А.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Величкина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, Т.Я.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Шпикалова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. Дымковская игрушка: рабочая тетрадь по основам декоративно-прикладного искусства. – М.: Мозаика-Синтез, 2004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Сказочная гжель: Рабочая тетрадь. – М.: Мозаика-Синтез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Грибовская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. Детям о народном искусстве (младший, средний, старший возраст). – М.: Просвещение, 2001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Мир в картинках: «Дымковская игрушка» (для детей 3-7 лет). – М.: Мозаика-Синтез, 2004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Мир в картинках: «Городецкая роспись по дереву» (для детей 3-7 лет). – М.: Мозаика-Синтез, 2010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Мир в картинках: «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Полхов-Майдан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» (для детей 3-7 лет).- М.: Мозаика-Синтез, 2011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lastRenderedPageBreak/>
        <w:t xml:space="preserve">Ю.Г.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Дорожин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. Мезенская роспись: рабочая тетрадь по основам народного искусства (от 6 лет). – М.: Мозаика-Синтез</w:t>
      </w:r>
    </w:p>
    <w:p w:rsidR="00A15160" w:rsidRPr="00A15160" w:rsidRDefault="00A15160" w:rsidP="00A15160">
      <w:pPr>
        <w:pStyle w:val="a4"/>
        <w:numPr>
          <w:ilvl w:val="0"/>
          <w:numId w:val="3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Расписная игрушка: альбом для раскрашивания. – Ленинград, 1981</w:t>
      </w:r>
    </w:p>
    <w:p w:rsidR="00A15160" w:rsidRPr="00A15160" w:rsidRDefault="00A15160" w:rsidP="00A15160">
      <w:pPr>
        <w:pStyle w:val="a4"/>
        <w:spacing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A15160" w:rsidRPr="00A15160" w:rsidRDefault="00A15160" w:rsidP="00A15160">
      <w:pPr>
        <w:pStyle w:val="a4"/>
        <w:spacing w:line="36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>Художественная литература для чтения детям:</w:t>
      </w:r>
    </w:p>
    <w:p w:rsidR="00A15160" w:rsidRPr="00A15160" w:rsidRDefault="00A15160" w:rsidP="00A15160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Елисеева Л. Н. Хрестоматия для маленьких. – М.: Просвещение, 1975</w:t>
      </w:r>
    </w:p>
    <w:p w:rsidR="00A15160" w:rsidRPr="00A15160" w:rsidRDefault="00A15160" w:rsidP="00A15160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Хрестоматия по детской литературе. – М.: Просвещение, 1988</w:t>
      </w:r>
    </w:p>
    <w:p w:rsidR="00A15160" w:rsidRPr="00A15160" w:rsidRDefault="00A15160" w:rsidP="00A15160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Чиста небесная лазурь. (Стихи русских поэтов). – М.: Белый Город, 2008</w:t>
      </w:r>
    </w:p>
    <w:p w:rsidR="00A15160" w:rsidRPr="00A15160" w:rsidRDefault="00A15160" w:rsidP="00A1516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A15160" w:rsidRPr="00A15160" w:rsidRDefault="00A15160" w:rsidP="00A15160">
      <w:pPr>
        <w:spacing w:line="36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>Литература об искусстве, художественные альбомы: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Государственная Третьяковская галерея, Москва. Живопись (Альбом). – Ленинград: Издательство «Аврора», 1988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Жегалова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С. К. Русская народная живопись. – М.: Просвещение, 1984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Клод Моне. Альбом. – М.: Изобразительное искусство, 1989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Кудрявцева Л.С. Художники Виктор и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Апполинарий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Васнецовы: Повесть.  –   М.: Детская литература, 1991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Новоуспенский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Н. Н. Алексей Кондратьевич Саврасов. – М.-Л.:Искусство,1967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Скурихин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А. Фотографии. – М.: Издательство «Планета»,1988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Студия военных художников им. М.Б.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Грекова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>. – М.: Изобразительное искусство, 1989</w:t>
      </w:r>
    </w:p>
    <w:p w:rsidR="00A15160" w:rsidRPr="00A15160" w:rsidRDefault="00A15160" w:rsidP="00A15160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Художники советского мультфильма. – М.: Советский художник, 1978</w:t>
      </w:r>
    </w:p>
    <w:p w:rsidR="00A15160" w:rsidRPr="00A15160" w:rsidRDefault="00A15160" w:rsidP="00A15160">
      <w:pPr>
        <w:spacing w:line="36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160">
        <w:rPr>
          <w:rFonts w:ascii="Times New Roman" w:hAnsi="Times New Roman" w:cs="Times New Roman"/>
          <w:b/>
          <w:sz w:val="28"/>
          <w:szCs w:val="28"/>
        </w:rPr>
        <w:t>Учебно-методическая литература для педагога: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Барта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Ч. 200моделей для умелых рук. – СПб</w:t>
      </w:r>
      <w:proofErr w:type="gramStart"/>
      <w:r w:rsidRPr="00A15160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Pr="00A15160">
        <w:rPr>
          <w:rFonts w:ascii="Times New Roman" w:hAnsi="Times New Roman" w:cs="Times New Roman"/>
          <w:sz w:val="28"/>
          <w:szCs w:val="28"/>
        </w:rPr>
        <w:t>1997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Галанов А. С., Корнилова С. Н. Занятия с дошкольниками по изобразительному искусству. – М.: Творческий Центр Сфера, 2011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lastRenderedPageBreak/>
        <w:t>Грибовская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 А.А. Ознакомление дошкольников с графикой и живописью/ Учебное пособие. – М.: Педагогическое общество России, 2004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Грибовская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А.А. Ознакомление дошкольников со скульптурой. </w:t>
      </w:r>
      <w:proofErr w:type="gramStart"/>
      <w:r w:rsidRPr="00A15160">
        <w:rPr>
          <w:rFonts w:ascii="Times New Roman" w:hAnsi="Times New Roman" w:cs="Times New Roman"/>
          <w:sz w:val="28"/>
          <w:szCs w:val="28"/>
        </w:rPr>
        <w:t>–М</w:t>
      </w:r>
      <w:proofErr w:type="gramEnd"/>
      <w:r w:rsidRPr="00A15160">
        <w:rPr>
          <w:rFonts w:ascii="Times New Roman" w:hAnsi="Times New Roman" w:cs="Times New Roman"/>
          <w:sz w:val="28"/>
          <w:szCs w:val="28"/>
        </w:rPr>
        <w:t>., 2006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Гусакова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М. А. Аппликация. – М.: Просвещение, 1977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Давыдова Г.Н. Нетрадиционные техники рисования в2-х </w:t>
      </w:r>
      <w:proofErr w:type="gramStart"/>
      <w:r w:rsidRPr="00A15160">
        <w:rPr>
          <w:rFonts w:ascii="Times New Roman" w:hAnsi="Times New Roman" w:cs="Times New Roman"/>
          <w:sz w:val="28"/>
          <w:szCs w:val="28"/>
        </w:rPr>
        <w:t>частях</w:t>
      </w:r>
      <w:proofErr w:type="gramEnd"/>
      <w:r w:rsidRPr="00A15160">
        <w:rPr>
          <w:rFonts w:ascii="Times New Roman" w:hAnsi="Times New Roman" w:cs="Times New Roman"/>
          <w:sz w:val="28"/>
          <w:szCs w:val="28"/>
        </w:rPr>
        <w:t>. – М., 2007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Казакова Т.Г. Развивайте у дошкольников творчество. – М.: Просвещение, 1985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Копцева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Т.А. Природа и художник: Программа по изобразительному искусству. –  М.: ТЦ Сфера, 2001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Котова Е. В. и др. Развитие творческих способностей дошкольников. – М.: ТЦ Сфера, 2010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 xml:space="preserve">Кузин В. С., </w:t>
      </w:r>
      <w:proofErr w:type="spellStart"/>
      <w:r w:rsidRPr="00A15160">
        <w:rPr>
          <w:rFonts w:ascii="Times New Roman" w:hAnsi="Times New Roman" w:cs="Times New Roman"/>
          <w:sz w:val="28"/>
          <w:szCs w:val="28"/>
        </w:rPr>
        <w:t>Кубышкина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М.И. Изобразительное искусство в начальной школе. В 2-х кн. Книга </w:t>
      </w:r>
      <w:r w:rsidRPr="00A1516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15160">
        <w:rPr>
          <w:rFonts w:ascii="Times New Roman" w:hAnsi="Times New Roman" w:cs="Times New Roman"/>
          <w:sz w:val="28"/>
          <w:szCs w:val="28"/>
        </w:rPr>
        <w:t>. – М.: Издательский дом «Дрофа», 1996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Лыкова И. А. Развитие ребёнка в изобразительной деятельности (Обзор программ дошкольного образования)/ Справочное пособие. – М.: Творческий Центр Сфера, 2011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15160">
        <w:rPr>
          <w:rFonts w:ascii="Times New Roman" w:hAnsi="Times New Roman" w:cs="Times New Roman"/>
          <w:sz w:val="28"/>
          <w:szCs w:val="28"/>
        </w:rPr>
        <w:t>Пухова</w:t>
      </w:r>
      <w:proofErr w:type="gramEnd"/>
      <w:r w:rsidRPr="00A15160">
        <w:rPr>
          <w:rFonts w:ascii="Times New Roman" w:hAnsi="Times New Roman" w:cs="Times New Roman"/>
          <w:sz w:val="28"/>
          <w:szCs w:val="28"/>
        </w:rPr>
        <w:t xml:space="preserve"> О.А. Маленький художник, или рисую сам. – Ростов-на-Дону: Феникс, 2008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A15160">
        <w:rPr>
          <w:rFonts w:ascii="Times New Roman" w:hAnsi="Times New Roman" w:cs="Times New Roman"/>
          <w:sz w:val="28"/>
          <w:szCs w:val="28"/>
        </w:rPr>
        <w:t>Ремезова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Л.А. Играем с цветом (Формирование представлений о цвете у дошкольников 4-5 лет.</w:t>
      </w:r>
      <w:proofErr w:type="gramEnd"/>
      <w:r w:rsidRPr="00A15160">
        <w:rPr>
          <w:rFonts w:ascii="Times New Roman" w:hAnsi="Times New Roman" w:cs="Times New Roman"/>
          <w:sz w:val="28"/>
          <w:szCs w:val="28"/>
        </w:rPr>
        <w:t xml:space="preserve"> – Москва: Школьная пресса, 2004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A15160">
        <w:rPr>
          <w:rFonts w:ascii="Times New Roman" w:hAnsi="Times New Roman" w:cs="Times New Roman"/>
          <w:sz w:val="28"/>
          <w:szCs w:val="28"/>
        </w:rPr>
        <w:t>Ремезова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Л.А. Играем с цветом (Формирование представлений о цвете у дошкольников 5-6 лет.</w:t>
      </w:r>
      <w:proofErr w:type="gramEnd"/>
      <w:r w:rsidRPr="00A15160">
        <w:rPr>
          <w:rFonts w:ascii="Times New Roman" w:hAnsi="Times New Roman" w:cs="Times New Roman"/>
          <w:sz w:val="28"/>
          <w:szCs w:val="28"/>
        </w:rPr>
        <w:t xml:space="preserve"> – Москва: Школьная пресса, 2005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Сакулина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Н.П. Рисование в дошкольном детстве. - М.: Проосвещение,1965 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Скоролупова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О. А. Знакомство детей старшего дошкольного возраста с русским народным декоративно-прикладным искусством. – М., 2009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lastRenderedPageBreak/>
        <w:t>Соломенникова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О.А. Радость творчества (Ознакомление детей с народным искусством). Для занятий с детьми 5-7 лет. – М.: Издательство Мозаика-Синтез, 2008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Трофимова М.В. И учёба, и игра, и изобразительное искусство. – Ярославль: Академия развития, 1997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Уткин П.И., Королёва Н.С. Народные художественные промыслы. – М., 1992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160">
        <w:rPr>
          <w:rFonts w:ascii="Times New Roman" w:hAnsi="Times New Roman" w:cs="Times New Roman"/>
          <w:sz w:val="28"/>
          <w:szCs w:val="28"/>
        </w:rPr>
        <w:t>Штанько</w:t>
      </w:r>
      <w:proofErr w:type="spellEnd"/>
      <w:r w:rsidRPr="00A15160">
        <w:rPr>
          <w:rFonts w:ascii="Times New Roman" w:hAnsi="Times New Roman" w:cs="Times New Roman"/>
          <w:sz w:val="28"/>
          <w:szCs w:val="28"/>
        </w:rPr>
        <w:t xml:space="preserve"> И.В. Воспитание искусством. Интегрированный подход. – М.: ТЦ Сфера, 2007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Художественно-эстетическое и социально-нравственное воспитание дошкольника. – М.: Школьная пресса, 2007</w:t>
      </w:r>
    </w:p>
    <w:p w:rsidR="00A15160" w:rsidRPr="00A15160" w:rsidRDefault="00A15160" w:rsidP="00A15160">
      <w:pPr>
        <w:pStyle w:val="a4"/>
        <w:numPr>
          <w:ilvl w:val="0"/>
          <w:numId w:val="6"/>
        </w:numPr>
        <w:spacing w:line="360" w:lineRule="auto"/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5160">
        <w:rPr>
          <w:rFonts w:ascii="Times New Roman" w:hAnsi="Times New Roman" w:cs="Times New Roman"/>
          <w:sz w:val="28"/>
          <w:szCs w:val="28"/>
        </w:rPr>
        <w:t>Яковлева Т. Н. Пластилиновая живопись. – М.: ТЦ Сфера, 2010</w:t>
      </w:r>
    </w:p>
    <w:p w:rsidR="00A15160" w:rsidRPr="00F33B27" w:rsidRDefault="00A15160" w:rsidP="00A15160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:rsidR="00A15160" w:rsidRPr="005E783E" w:rsidRDefault="00A15160">
      <w:pPr>
        <w:rPr>
          <w:rFonts w:ascii="Times New Roman" w:hAnsi="Times New Roman" w:cs="Times New Roman"/>
          <w:sz w:val="28"/>
          <w:szCs w:val="28"/>
        </w:rPr>
      </w:pPr>
    </w:p>
    <w:sectPr w:rsidR="00A15160" w:rsidRPr="005E783E" w:rsidSect="00897F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91F3B"/>
    <w:multiLevelType w:val="hybridMultilevel"/>
    <w:tmpl w:val="C0B0D0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8D5CD3"/>
    <w:multiLevelType w:val="hybridMultilevel"/>
    <w:tmpl w:val="84621418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4C547A55"/>
    <w:multiLevelType w:val="hybridMultilevel"/>
    <w:tmpl w:val="9F365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B41F94"/>
    <w:multiLevelType w:val="hybridMultilevel"/>
    <w:tmpl w:val="540CA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DB64AC"/>
    <w:multiLevelType w:val="hybridMultilevel"/>
    <w:tmpl w:val="CB1ED7D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6C66B7B"/>
    <w:multiLevelType w:val="hybridMultilevel"/>
    <w:tmpl w:val="61E27F64"/>
    <w:lvl w:ilvl="0" w:tplc="A7DC55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5E783E"/>
    <w:rsid w:val="0043305D"/>
    <w:rsid w:val="004A3A0E"/>
    <w:rsid w:val="005400D1"/>
    <w:rsid w:val="005E783E"/>
    <w:rsid w:val="0079583A"/>
    <w:rsid w:val="00865898"/>
    <w:rsid w:val="00897FF9"/>
    <w:rsid w:val="0098084B"/>
    <w:rsid w:val="009B4642"/>
    <w:rsid w:val="009B66E5"/>
    <w:rsid w:val="00A15160"/>
    <w:rsid w:val="00AF6FD2"/>
    <w:rsid w:val="00B35888"/>
    <w:rsid w:val="00B428DC"/>
    <w:rsid w:val="00BB18A8"/>
    <w:rsid w:val="00BD0D3B"/>
    <w:rsid w:val="00E2313A"/>
    <w:rsid w:val="00EC5C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F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78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151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970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1</cp:lastModifiedBy>
  <cp:revision>12</cp:revision>
  <dcterms:created xsi:type="dcterms:W3CDTF">2016-09-16T07:44:00Z</dcterms:created>
  <dcterms:modified xsi:type="dcterms:W3CDTF">2016-09-19T08:59:00Z</dcterms:modified>
</cp:coreProperties>
</file>